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РЕШЕНИЕ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 23  декабря 2011г.                                   с.Шира                                         № 48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 Об утверждении учетной нормы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площади жилого помещения»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Проанализировав вторичный рынок жилья,  в муниципальном образовании Ширинский сельсовет, в соответствии с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п. п. 2</w:t>
        </w:r>
      </w:hyperlink>
      <w:r>
        <w:rPr>
          <w:rFonts w:ascii="Arial" w:hAnsi="Arial" w:cs="Arial"/>
          <w:color w:val="7F7F7F"/>
          <w:sz w:val="18"/>
          <w:szCs w:val="18"/>
        </w:rPr>
        <w:t>,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5 ст. 50</w:t>
        </w:r>
      </w:hyperlink>
      <w:r>
        <w:rPr>
          <w:rFonts w:ascii="Arial" w:hAnsi="Arial" w:cs="Arial"/>
          <w:color w:val="7F7F7F"/>
          <w:sz w:val="18"/>
          <w:szCs w:val="18"/>
        </w:rPr>
        <w:t> Жилищного кодекса Российской Федерации, руководствуясь ст. 28 Устава МО Ширинский сельсовет, Совет депутатов муниципального образования Ширинский сельсовет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учетную норму площади жилого помещения, необходимую для определения уровня обеспеченности граждан общей площадью жилого помещения в целях их принятия на учет в качестве нуждающихся в предоставлении жилья, в размере 16 кв. метров общей площади занимаемого жилого помещения.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2.Решение от 28 октября 2011года  №  30       признать утратившим силу.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законную силу со дня его  опубликования (обнародования).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</w:t>
      </w:r>
    </w:p>
    <w:p w:rsidR="00AA00FE" w:rsidRDefault="00AA00FE" w:rsidP="00AA00F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                                                                                     Ю.С. Ковалев</w:t>
      </w:r>
    </w:p>
    <w:p w:rsidR="003554B0" w:rsidRPr="00AA00FE" w:rsidRDefault="00AA00FE" w:rsidP="00AA00FE">
      <w:bookmarkStart w:id="0" w:name="_GoBack"/>
      <w:bookmarkEnd w:id="0"/>
    </w:p>
    <w:sectPr w:rsidR="003554B0" w:rsidRPr="00AA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57;fld=134;dst=100360" TargetMode="External"/><Relationship Id="rId5" Type="http://schemas.openxmlformats.org/officeDocument/2006/relationships/hyperlink" Target="consultantplus://offline/main?base=LAW;n=117057;fld=134;dst=100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121</cp:revision>
  <dcterms:created xsi:type="dcterms:W3CDTF">2021-09-02T01:10:00Z</dcterms:created>
  <dcterms:modified xsi:type="dcterms:W3CDTF">2021-09-02T05:58:00Z</dcterms:modified>
</cp:coreProperties>
</file>